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Grujić (CROSBI Profil: 22569, MBZ: 282981)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index.php/151626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