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Čuković-Bagić (CROSBI Profil: 21026, MBZ: 192075)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rkić, Hrvoje; Bagić, Ivana; Vojvodić, Denis.
]]>          <w:br/>
<![CDATA[The Prevalence of Taurodontism in Croatian Population.  // Acta stomatologica Croatica, 26 (1992), 2;  79-8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index.php/1021043)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Čuković-Bagić, Ivana
]]>          <w:br/>
<![CDATA[Managing dental trauma in practice.  // Acta Stomatologica Croatica, 40 (2006), 2;  192-3 (podatak o recenziji nije dostupan, prikaz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index.php/516959) (poster, međunarodna recenzija, sažetak, znanstveni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index.php/968705) (poster, međunarodna recenzija, neobjavljeni rad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
<![CDATA[Čuković, Ivan
]]>          <w:br/>
<![CDATA[Upotreba GIS-a u planiranju poljoprivredne proizvodnje – studija slučaja., 2018., diplomski rad, diplomski, Fakultet agrobiotehničkih znanosti Osijek, Osijek, Hrvatska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učević, Petra
]]>          <w:br/>
<![CDATA[Molarno incizivna hipomineralizacija: etiologija, dijagnostika i terapija., 2014., postdiplomski specijalisticki, Stomatološki fakultet, Zagreb. (https://www.bib.irb.hr:8443/index.php/106134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