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Delimar (CROSBI Profil: 20687, MBZ: 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>
      <w:pPr/>
      <w:r>
        <w:rPr/>
        <w:t xml:space="preserve">
<![CDATA[Delimar, Marko; Šimić, Diana; Delimar, Nataša
]]>          <w:br/>
<![CDATA[A General Model of the Dynamics of Infectious Diseases.  // Proceedings of the 18th International Conference on Information Technology Interfaces
]]>          <w:br/>
<![CDATA[Pula, Hrvatska, 1996. str. 377-382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