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Novak (CROSBI Profil: 20465, MBZ: 85892)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rđan
]]>          <w:br/>
<![CDATA[Svjetski kongres o biotehnologiji Biotechnology 2000, Berlin 3.-8. rujna, 2000..  // Kemija u industriji, 49 (2000), 12;  547-548 (podatak o recenziji nije dostupan, vijest, stručni)
]]>          <w:br/>
        </w:t>
      </w:r>
    </w:p>
    <w:p>
      <w:pPr/>
      <w:r>
        <w:rPr/>
        <w:t xml:space="preserve">
<![CDATA[Novak, Srđan
]]>          <w:br/>
<![CDATA[Biotechnology 2000: pogled u postgenomičko razdoblje.  // Kemija u industriji, 49 (2000), 12;  511-512 (podatak o recenziji nije dostupan, vijest, stručni)
]]>          <w:br/>
        </w:t>
      </w:r>
    </w:p>
    <w:p>
      <w:pPr/>
      <w:r>
        <w:rPr/>
        <w:t xml:space="preserve">
<![CDATA[Zgaga, Zoran; Novak, Srđan
]]>          <w:br/>
<![CDATA[Projekt ljudskog genoma - završetak ili novi početak?.  // Kemija u industriji, 49 (2000), 6;  237-238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>
      <w:pPr/>
      <w:r>
        <w:rPr/>
        <w:t xml:space="preserve">
<![CDATA[Novak, Srđan
]]>          <w:br/>
<![CDATA[Biotehnologija i gospodarstvo znanja.  // Inovacijska kultura i tehnologijski razvoj / Božičević, Juraj (ur.).
]]>          <w:br/>
<![CDATA[Zagreb: Hrvatsko društvo za sustave (CROSS), 2009. str. 91-94 (pozvano predavanje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sić, Ivana
]]>          <w:br/>
<![CDATA[Proizvodnja mliječne kiseline s pomoću bakterije Lactobacillus amylovorus DSM 20531T šaržnim postupkom., 2008., diplomski rad, Prehrambeno-biotehnološki fakultet, Zagreb
]]>          <w:br/>
        </w:t>
      </w:r>
    </w:p>
    <w:p>
      <w:pPr/>
      <w:r>
        <w:rPr/>
        <w:t xml:space="preserve">
<![CDATA[Bubenik, Dijana
]]>          <w:br/>
<![CDATA[Metaboličke karakteristike bakterije E. coli BL21+P - Crabtree efekt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