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Relja (CROSBI Profil: 19285, MBZ: 40774)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>
      <w:pPr/>
      <w:r>
        <w:rPr/>
        <w:t xml:space="preserve">
<![CDATA[Relja, Maja; Telarović, Srđana
]]>          <w:br/>
<![CDATA[Bolesti poremećaja pokreta u trudnoći. // Neurološke bolesti u trudnoći / Djelmiš, Josip ; Šoštarko, Marija ; Ivanišević, Marina (ur.)., 2002.
]]>          <w:br/>
        </w:t>
      </w:r>
    </w:p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međunarodna recenzija, članak, znanstve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 - Hantingtonova koreja.  // Biochemia medica, 12 (2002), 1-2;  35-39 (podatak o recenziji nije dostupan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Pramipeksol, dopaminski agonist u terapiji rezistentnog tremora u Parkinsonovoj bolesti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Poole, A. C.; Shoenen, J.; Saulay, M; Kumar, C.
]]>          <w:br/>
<![CDATA[A multicentre, double-blind, randomised, placebo-controlled, parallel group study of multiple treatments of botulinum toxin type A (BoNTA) for the prophylaxis of migraine headaches.  // Journal of neurology, 252 (2005), suppl. 2;  62-62 (podatak o recenziji nije dostupan, kongresno priopcenje, ostalo)
]]>          <w:br/>
        </w:t>
      </w:r>
    </w:p>
    <w:p>
      <w:pPr/>
      <w:r>
        <w:rPr/>
        <w:t xml:space="preserve">
<![CDATA[Relja, Maja
]]>          <w:br/>
<![CDATA[Botulinum toxin and pain.  // Parkinsonism & related disorders, 11 (2005), 2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Jurić, Gordana; Žarković, Kamelija; Relja, M; Bešenski, Nada; Heinrich, Zdravko
]]>          <w:br/>
<![CDATA[GRANULAR CELL CHANGE IN GLIOBLASTOMA.  // Neurologia Croatica, 49 (2001), 3-4;  213-221 (podatak o recenziji nije dostupan, prikaz, ostalo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
]]>          <w:br/>
<![CDATA[Učinak različitih doza botulinum toxina na bol u cervikalnoj distoniji.  // European Journal of Neurology / Boller, Francois (ur.).
]]>          <w:br/>
<![CDATA[Edinburgh: Wiley-Blackwell, 2002. str. 188-188 (ostalo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Telarović, S.; Telarović, S.; Relja, M.; Franinović-Marković, J.
]]>          <w:br/>
<![CDATA[Impact of war on central nervous system tumours.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