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Regner (CROSBI Profil: 19278, MBZ: 40603)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ić, Ana; Đurović, Mirko; Joksimović, Aleksandar; Regner, Slobodan; Simonović, Predrag; Glamuzina, Branko
]]>          <w:br/>
<![CDATA[Some reproductive patterns of the sardine, Sardina pilchardus (Walb, 1792), in Boka Kotorska Bay (Montenegro, southern Adriatic Sea).  // Acta Adriatica, 51 (2010), 2;  85-92 (međunarodna recenzija, članak, znanstveni)
]]>          <w:br/>
        </w:t>
      </w:r>
    </w:p>
    <w:p>
      <w:pPr/>
      <w:r>
        <w:rPr/>
        <w:t xml:space="preserve">
<![CDATA[Regner, Slobodan; Dulčić, Jakov
]]>          <w:br/>
<![CDATA[Growth of sea bass, Dicentrarchus labrax larval and juvenile stages and their otoliths under quasi-steady temperature conditions.  // Marine biology, 119 (1994),  169-177 (međunarodna recenzija, članak, znanstveni)
]]>          <w:br/>
        </w:t>
      </w:r>
    </w:p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
<![CDATA[Regner, Slobodan; Gačić, Miroslav
]]>          <w:br/>
<![CDATA[The fluctuations of sardine catch along the eastern Adriatic coast.  // Acta Adriatica, 15 (1974), 11;  1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