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Čehić (CROSBI Profil: 17825, MBZ: 241676)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Čehić, Zlatan; Turkalj, Goran; Vizentin, Goran
]]>          <w:br/>
<![CDATA[Buckling analysis of curved beam considering curvature effects.  // Bulletins for Applied and Computer Mathematics, 107 (2005), 2238;  29-34 (podatak o recenziji nije dostupan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hić, Zlatan
]]>          <w:br/>
<![CDATA[Analiza izvijanja zakrivljenih grednih nosača., 2005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