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Bučuk (CROSBI Profil: 15903, MBZ: 213436)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Bučuk, Mira; Dijan, Kristina; Tomić, Zoran; Sonnenschein, Ivan
]]>          <w:br/>
<![CDATA[Amiotrofična lateralna skleroza.  // Medicina Fluminensis, 50 (2014),  7-20 (domaća recenzija, pregledni rad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Bučuk, Mira; Sonnenschein, Ivan; Novak, Petra
]]>          <w:br/>
<![CDATA[Flail-arm sindrom: prikaz slučaja.  // Medicina Fluminensis, 50 (2014),  462-467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Bučuk, Mira
]]>          <w:br/>
<![CDATA[Man-in-the-barrel syndrome, a variant of amyotrophyc lateral sclerosis.  // Neurologia Croatica
]]>          <w:br/>
<![CDATA[Split, Hrvatska, 2013. (predavanje, domaća recenzija, sažetak, stručni)
]]>          <w:br/>
        </w:t>
      </w:r>
    </w:p>
    <w:p>
      <w:pPr/>
      <w:r>
        <w:rPr/>
        <w:t xml:space="preserve">
<![CDATA[Bučuk, Mira
]]>          <w:br/>
<![CDATA[Statini i miopatija.  // Neurologia Croatica
]]>          <w:br/>
<![CDATA[Šibenik, Hrvatska, 2012. (predavanje, domać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uk, Mira
]]>          <w:br/>
<![CDATA[Prikaz bolesnice s Pompeovom bolesti kasnog početka,.  // 4.Nacionalna konferencija o rijetkim bolestima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Bučuk, Mira
]]>          <w:br/>
<![CDATA[Adultni oblik Pompeove bolesti, prikaz bolesnika.  // Hrvatske neurološke akademije s međunarodnim sudjelovanjem
]]>          <w:br/>
<![CDATA[Mali Lošinj, Hrvatska, 201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uk, Mira
]]>          <w:br/>
<![CDATA[Povezanost tranzitorne globalne amnezije i migrene., 2002., doktorska disertacija, Medicisn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uk, Mira
]]>          <w:br/>
<![CDATA[Prognoza tranzitorne globalne amnezije., 1992., magistarski rad, Medicisn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Sanjica
]]>          <w:br/>
<![CDATA[Utjecaj rane neurorehabilitacije na kontrolu hoda i rizik od pada u bolesnika s ishemijskim moždaim udarom i fibrilacijom atrija., 2014., diplomski rad, diplomski, Medicinski fakultet, Rijeka
]]>          <w:br/>
        </w:t>
      </w:r>
    </w:p>
    <w:p>
      <w:pPr/>
      <w:r>
        <w:rPr/>
        <w:t xml:space="preserve">
<![CDATA[Dijan, Kristina
]]>          <w:br/>
<![CDATA[Amiotrofična lateralna skleroz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