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Huić (CROSBI Profil: 15749, MBZ: 210560)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lini, Luciana; Wild, Claudia; Djuric, Olivera; Mayer-Ferbas, Julia; Willemse, Anne; Huic, Mirjana
]]>          <w:br/>
<![CDATA[European Network for Health Technology Assessment’s Response to COVID-19: Rapid Collaborative Reviews on Diagnostic Tests and Rolling and Rapid Collaborative Reviews on Therapeutics.  // International journal of technology assessment in health care, 38 (2022), 1; e22, 8 doi:10.1017/S0266462322000071 (međunarodna recenzija, članak, znanstveni)
]]>          <w:br/>
        </w:t>
      </w:r>
    </w:p>
    <w:p>
      <w:pPr/>
      <w:r>
        <w:rPr/>
        <w:t xml:space="preserve">
<![CDATA[Daubner-Bendes, Rita; Kovács, Sándor; Niewada, Maciej; Huic, Mirjana; Drummond, Michael; Ciani, Oriana; Blankart, Carl Rudolf; Mandrik, Olena; Torbica, Aleksandra; Yfantopoulos, John et al.
]]>          <w:br/>
<![CDATA[Quo Vadis HTA for Medical Devices in Central and Eastern Europe? Recommendations to Address Methodological Challenges.  // Frontiers in Public Health, 8 (2021), 612410, 10 doi:10.3389/fpubh.2020.612410 (međunarodna recenzija, članak, znanstveni)
]]>          <w:br/>
        </w:t>
      </w:r>
    </w:p>
    <w:p>
      <w:pPr/>
      <w:r>
        <w:rPr/>
        <w:t xml:space="preserve">
<![CDATA[(The SELFIE consortium) Looman, Willemijn; Struckmann, Verena; Köppen, Julia; Baltaxe, Erik; Czypionka, Thomas; Huic, Mirjana; Pitter, Janos; Ruths, Sabine; Stokes, Jonathan; Bal, Roland; Rutten-van Mölken, Maureen
]]>          <w:br/>
<![CDATA[Drivers of successful implementation of integrated care for multi-morbidity: Mechanisms identified in 17 case studies from 8 European countries.  // Social Science &amp ; Medicine, 277 (2021), 33878666, 10 doi:10.1016/j.socscimed.2021.113728 (međunarodna recenzija, članak, znanstveni)
]]>          <w:br/>
        </w:t>
      </w:r>
    </w:p>
    <w:p>
      <w:pPr/>
      <w:r>
        <w:rPr/>
        <w:t xml:space="preserve">
<![CDATA[Németh, Bertalan; Goettsch, Wim; Kristensen Finn Borlum; Piniazhko, Oresta; Huić, Mirjana; Tesař, Tomas; Atanasijevic, Dragana; Lipska, Iga; Kaló, Zoltan
]]>          <w:br/>
<![CDATA[The transferability of health technologyassessment: the European perspective with focus on central and Eastern Europeancountries..  // Expert Review of Pharmacoeconomics and Outcomes Research, 20 (2020), 4;  321-330 doi:10.1080/14737167.2020.1779061 (međunarodna recenzija, članak, znanstveni)
]]>          <w:br/>
        </w:t>
      </w:r>
    </w:p>
    <w:p>
      <w:pPr/>
      <w:r>
        <w:rPr/>
        <w:t xml:space="preserve">
<![CDATA[Kalo, Zoltan; Zemplenyi, Antal; Rutten-van Molken, Maureen; Looman, Willemijn; Huic, Mirjana; Hacek, Romana Tandara; Petrova, Guenka; Piniazhko, Oresta; Tesar, Tomas; Csanadi, Marcell; Pitter, Janos G
]]>          <w:br/>
<![CDATA[Development oftransferability guidance for integrated care models with special focus onCentral and Eastern European countries.  // Croatian medical journal, 61 (2020), 3;  252-259 doi:10.3325/cmj.2020.61.252 (međunarodna recenzija, članak, znanstveni)
]]>          <w:br/>
        </w:t>
      </w:r>
    </w:p>
    <w:p>
      <w:pPr/>
      <w:r>
        <w:rPr/>
        <w:t xml:space="preserve">
<![CDATA[Kristensen, Finn Børlum; Husereau, Don; Huić, Mirjana; Drummond, Michael; Berger, Marc L.; Bond, Kenneth; Augustovski, Federico; Booth, Andrew; Bridges, John F.P.; Grimshaw, Jeremy et al.
]]>          <w:br/>
<![CDATA[Identifying the Need for Good Practices in Health Technology Assessment: Summary of the ISPOR HTA Council Working Group Report on Good Practices in HTA.  // Value in Health, 22 (2019), 1;  13-20 doi:10.1016/j.jval.2018.08.010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Németh, Bertalan; Kulchaitanaroaj, Puttarin; Lester-George, Adam; Huic, Mirjana; Coyle, Kathryn; Coyle, Doug; Pokhrel, Subhash; Kaló, Zoltán
]]>          <w:br/>
<![CDATA[A utility of model input uncertainty analysis in transferring tobacco control-related economic evidence to countries with scarce resources: results from the EQUIPT study.  // Addiction, 113 (2018),  42-51 doi:10.1111/add.14092 (međunarodna recenzija, članak, znanstveni)
]]>          <w:br/>
        </w:t>
      </w:r>
    </w:p>
    <w:p>
      <w:pPr/>
      <w:r>
        <w:rPr/>
        <w:t xml:space="preserve">
<![CDATA[(The SELFIE consortium) Rutten-van Mölken, Maureen; on behalf of the SELFIE consortium; Leijten, Fenna; Hoedemakers, Maaike; Tsiachristas, Apostolos; Verbeek, Nick; Karimi, Milad; Bal, Roland; de Bont, Antoinette; Islam, Kamrul et al.
]]>          <w:br/>
<![CDATA[Strengthening the evidence-base of integrated care for people with multi-morbidity in Europe using Multi-Criteria Decision Analysis (MCDA).  // BMC Health Services Research, 18 (2018), 1; 576, 18 doi:10.1186/s12913-018-3367-4 (međunarodna recenzija, članak, znanstveni)
]]>          <w:br/>
        </w:t>
      </w:r>
    </w:p>
    <w:p>
      <w:pPr/>
      <w:r>
        <w:rPr/>
        <w:t xml:space="preserve">
<![CDATA[Leijten, Fenna R. M. (Leijten, Fenna R. M.); Hoedemakers, Maaike (Hoedemakers, Maaike); Struckmann, Verena (Struckmann, Verena); Kraus, Markus (Kraus, Markus); Cheraghi-Sohi, Sudeh (Cheraghi-Sohi, Sudeh); Zemplenyi, Antal (Zemplenyi, Antal); Ervik, Rune (Ervik, Rune); Vallve, Claudia (Vallve, Claudia); Huic, Mirjana (Huic, Mirjana); Czypionka, Thomas (Czypionka, Thomas) et al.
]]>          <w:br/>
<![CDATA[Defining good health and care from the perspective of persons with multimorbidity: results from a qualitative study of focus groups in eight European countries.  // BMJ Open, 8 (2018), 8; e021072, 12 doi:10.1136/bmjopen-2017-021072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aló, Zoltán; Gheorghe, Adrian; Huic, Mirjana; Csanádi, Marcell; Kristensen, Finn Boerlum
]]>          <w:br/>
<![CDATA[HTA Implementation Roadmap in Central and Eastern European Countries.  // Health Economics, 25 (2016),  179-192 doi:10.1002/hec.3298 (međunarodna recenzija, članak, znanstveni)
]]>          <w:br/>
        </w:t>
      </w:r>
    </w:p>
    <w:p>
      <w:pPr/>
      <w:r>
        <w:rPr/>
        <w:t xml:space="preserve">
<![CDATA[Kleijnen, Sarah; Toenders, Wil; de Groot, Folkert; Huic, Mirjana; George, Elisabeth; Wieseler, Beate; Pavlovic, Mira; Bucsics, Anna; Siviero, Paolo D.; van der Graaff, Martin et al.
]]>          <w:br/>
<![CDATA[European collaboration on relative effectiveness assessments: What is needed to be successful?.  // Health Policy, 119 (2015), 5;  569-576 doi:10.1016/j.healthpol.2015.01.018 (međunarodna recenzija, članak, znanstveni)
]]>          <w:br/>
        </w:t>
      </w:r>
    </w:p>
    <w:p>
      <w:pPr/>
      <w:r>
        <w:rPr/>
        <w:t xml:space="preserve">
<![CDATA[Zechmeister-Koss, Ingrid; Huić, Mirjana; Fischer, Stefan
]]>          <w:br/>
<![CDATA[The duodenal-jejunal bypass liner for thetreatment of type 2 diabetes mellitus and/or obesity: a systematic review..  // Obesity surgery, 24 (2014), 2;  310-323 doi:10.1007/s11695-013-1137-2 (međunarodna recenzija, članak, znanstveni)
]]>          <w:br/>
        </w:t>
      </w:r>
    </w:p>
    <w:p>
      <w:pPr/>
      <w:r>
        <w:rPr/>
        <w:t xml:space="preserve">
<![CDATA[Pokhrel, Subhash; Evers, Silvia; Leidl, Reiner; Trapero-Bertran, Marta; Kalo, Zoltan; Vries, Hein de; Crossfield, Andrea; Andrews, Fiona; Rutter, Ailsa; Coyle, Kathryn et al.
]]>          <w:br/>
<![CDATA[EQUIPT: protocol of a comparativeeffectiveness research study evaluating cross-context transferability ofeconomic evidence on tobacco control..  // BMJ Open, 24 (2014), 4; e006945, 8 doi:10.1136/bmjopen-2014-006945 (međunarodna recenzija, članak, znanstveni)
]]>          <w:br/>
        </w:t>
      </w:r>
    </w:p>
    <w:p>
      <w:pPr/>
      <w:r>
        <w:rPr/>
        <w:t xml:space="preserve">
<![CDATA[Guegan Woodford, Eleanor; Huić, Mirjana; Teljeur, Conor
]]>          <w:br/>
<![CDATA[EUnetHTA: further steps towards Europeancooperation on health technology assessment.  // International journal of technology assessment in health care, 30 (2014), 5;  475-477 doi:10.1017/S0266462314000658 (međunarodna recenzija, članak, znanstveni)
]]>          <w:br/>
        </w:t>
      </w:r>
    </w:p>
    <w:p>
      <w:pPr/>
      <w:r>
        <w:rPr/>
        <w:t xml:space="preserve">
<![CDATA[Huić, Mirjana; Nachtnebel, Anna; Zechmeister, Ingrid; Pasternak, Iris; Wild, Claudia
]]>          <w:br/>
<![CDATA[Collaboration in health technology assessment (EUnetHTA joint action, 2010-2012): four casestudies..  // International journal of technology assessment in health care, 29 (2013), 3;  323-330 doi:10.1017/S0266462313000305 (međunarodna recenzija, članak, znanstveni)
]]>          <w:br/>
        </w:t>
      </w:r>
    </w:p>
    <w:p>
      <w:pPr/>
      <w:r>
        <w:rPr/>
        <w:t xml:space="preserve">
<![CDATA[Hulstaert, Frank; Neyt, Mathias; Vinck, Imgard; Stordeur, Sabine; Huić, Mirjana; Sauerland, Stefan; Kuijpers, Marja R; Abrishami, Payam; Vondeling, Hindrik; Flamion, Bruno et al.
]]>          <w:br/>
<![CDATA[Pre-market clinical evaluations of innovative high-risk medical devices inEurope..  // International journal of technology assessment in health care, 28 (2012), 3;  278-284 doi:10.1017/S0266462312000335 (međunarodna recenzija, članak, znanstveni)
]]>          <w:br/>
        </w:t>
      </w:r>
    </w:p>
    <w:p>
      <w:pPr/>
      <w:r>
        <w:rPr/>
        <w:t xml:space="preserve">
<![CDATA[Zechmeister-Koss, Ingrid; Huic, Mirjana
]]>          <w:br/>
<![CDATA[Vascular endothelial growth factor inhibitors(anti-VEGF) in the management of diabetic macular oedema: a systematic review..  // British journal of ophthalmology, 96 (2012), 2;  167-178 doi:10.1136/bjophthalmol-2011-300674 (međunarodna recenzija, pregledni rad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ttermayer, Renato; Huić, Mirjana; Meštrović, Josipa
]]>          <w:br/>
<![CDATA[Kvaliteta zdravstvene zaštite,akreditacija nositelja zdravstvene djelatnosti i procjena zdravstvenihtehnologija u Hrvatskoj: uloga agencije za kvalitetu i akreditaciju u zdravstvu.  // Acta medica Croatica, 64 (2010), 5;  425-434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