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Foretić (CROSBI Profil: 1413, MBZ: 12205)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 Vodopić: biskup - književnik - prirodoslovac (1816.-1893.). / Puljić, Želimir ; Marić, Marinko ; Foretić, Miljenko (ur.). Dubrovnik: Dubrovačka biskupija, 2018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tić, Miljenko
]]>          <w:br/>
<![CDATA[Dubrovački kazališni amaterizam, Hrvatska diletantska kazališna družina, 1903.-1915., Diletantska pozorišna družina, 1923.-1927., Dubrovačko kazališno društvo, 1924.-1944.. // Repertoar hrvatskih kazališta / Hećimović, Branko (ur.).
]]>          <w:br/>
<![CDATA[Zagreb: Hrvatska akademija znanosti i umjetnosti (HAZU) ; AGM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Miljenko
]]>          <w:br/>
<![CDATA[Maksimilijan Habsburški i Dubrovnik.  // Kolo, 1 (2001),  189-211 (podatak o recenziji nije dostupan, članak, znanstveni)
]]>          <w:br/>
        </w:t>
      </w:r>
    </w:p>
    <w:p>
      <w:pPr/>
      <w:r>
        <w:rPr/>
        <w:t xml:space="preserve">
<![CDATA[Foretić, Miljenko
]]>          <w:br/>
<![CDATA[The Ragusan (Dubrovnik) Republic and the Spanish War of Succession (1701-1714).  // Dubrovnik annals, 2 (1998),  2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etić, Miljenko
]]>          <w:br/>
<![CDATA[Dubrovačka Republika u svjetlu odnošaja Dubrovačke Republike i Austrije.  // Zbornik Diplomatske akademije, 3 (1998), 1;  131-1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retić, Miljenko
]]>          <w:br/>
<![CDATA[Hrvatska drama i kazalište u Dubrovniku od 1850. do 1882. godine.  // Dani hvarskog kazališta / Batušić, Nikola (ur.).
]]>          <w:br/>
<![CDATA[Split: Književni krug Split, 1999. str. 157-1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