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Mihaljević (CROSBI Profil: 14093, MBZ: 177295)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Mihaljević, Krešo; Bošnjak, Marijan
]]>          <w:br/>
<![CDATA[Effects of water activity on kinetics of simple and complex microbial bioconversions.  // Food technology and biotechnology, 35 (1997), 2;  8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Nenadić, Ivana; Mihaljević, Krešo; Bošnjak, Marijan; Horvat, Predrag
]]>          <w:br/>
<![CDATA[Application Efficiency of Biomass Hydrolysate Separated in Oxytetracycline Production.  // Tenth Forum for Applied Biotechnology
]]>          <w:br/>
<![CDATA[Gent: Mededelingen Faculty of Agricultural and Applied Biological Sciences University Gent, 1996. str. 2149-215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ervan, Zrinka; Mihaljević, Krešo; Bošnjak, Marijan; Matošić, Srećko
]]>          <w:br/>
<![CDATA[Biooxidation kinetic in reaction systems of low water activity.  // 8th European Congress on Biotechnology, Book of Abstracts / László, N.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šak, Vitomir; Gradiški, Katarina; Lučić, Borka; Petranović, Mihaela; Božić, Simona; Mihaljević, Krešo; Meštrović, Ernest
]]>          <w:br/>
<![CDATA[Utjecaj peroksidnog broja 2-propanola na formiranje N-oksida.  // X. Susret mladih kemijskih inženjera
]]>          <w:br/>
<![CDATA[Osijek, Hrvatska, 2014. (poster, domaća recenzija, sažetak, ostalo)
]]>          <w:br/>
        </w:t>
      </w:r>
    </w:p>
    <w:p>
      <w:pPr/>
      <w:r>
        <w:rPr/>
        <w:t xml:space="preserve">
<![CDATA[Vušak, Vitomir; Petranović, Mihaela; Božić, Simona; Divković, Bojana; Lučić, Borka; Mihaljević, Krešo
]]>          <w:br/>
<![CDATA[Kinetika dušikom induciranog raspada armoatskog N- oksida.  // 23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Vušak, Vitomir; Lučić, Borka; Petranović Mihaela; Mihaljević Krešo; Moldavsky Alexander
]]>          <w:br/>
<![CDATA[Kontinuirana sinteza izocijanatnog intermedijera u reakciji Hofmannove pregradnje u protočnom mikroreaktoru.  // IX. Susret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Krešo
]]>          <w:br/>
<![CDATA[Utjecaj aktivnosti vode na kinetiku prijenosa tvari i fiziologiju stanica bakterije Gluconobacter suboxydans S-22., 2005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