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Mrković (CROSBI Profil: 13484, MBZ: 162930)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index.php/396892) (predavanje, međunarodn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index.php/29487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