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Trninić (CROSBI Profil: 12707, MBZ: 144682)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inić, Slavko; Trninić, Viktorija
]]>          <w:br/>
<![CDATA[O selekciji i razvoju igrača. // Selekcija, priprema i vođenje košarkaša i momčadi / Trninić, Slavko (ur.).
]]>          <w:br/>
<![CDATA[Zagreb: Vikta-Marko, 2006. str. 43-114
]]>          <w:br/>
        </w:t>
      </w:r>
    </w:p>
    <w:p>
      <w:pPr/>
      <w:r>
        <w:rPr/>
        <w:t xml:space="preserve">
<![CDATA[Trninić, Slavko; Trninić, Viktorija
]]>          <w:br/>
<![CDATA[Poželjna psihosocijalna obilježja igrača. // Selekcija, priprema i vođenje košarkaša i momčadi / Trninić, Slavko (ur.).
]]>          <w:br/>
<![CDATA[Zagreb: Vikta-Marko, 2006. str. 166-1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ninić, Slavko
]]>          <w:br/>
<![CDATA[Analiza i učenje košarkaške igre. / Trninić, Slavko (ur.).
]]>          <w:br/>
<![CDATA[Pula: Vikta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Trninić, Slavko
]]>          <w:br/>
<![CDATA[Otkrivanje, vrednovanje i poticanje vrhunskih košarkaša. / Burić, Ivica (ur.).
]]>          <w:br/>
<![CDATA[Zagreb: Hrvatski košarkaški savez, Udruga hrvatskih košarkaških trenera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ninić, Slavko
]]>          <w:br/>
<![CDATA[Selekcija, priprema i vođenje košarkaša i momčadi.
]]>          <w:br/>
<![CDATA[Zagreb: Vikta-Marko, 2006
]]>          <w:br/>
        </w:t>
      </w:r>
    </w:p>
    <w:p>
      <w:pPr/>
      <w:r>
        <w:rPr/>
        <w:t xml:space="preserve">
<![CDATA[Trninić, Slavko
]]>          <w:br/>
<![CDATA[Recognizing, evaluating and encouraging the elite basketball players. / Burić, Ivica (ur.).
]]>          <w:br/>
<![CDATA[Zagreb: HKS - UHKT, 2000
]]>          <w:br/>
        </w:t>
      </w:r>
    </w:p>
    <w:p>
      <w:pPr/>
      <w:r>
        <w:rPr/>
        <w:t xml:space="preserve">
<![CDATA[Trninić, Slavko
]]>          <w:br/>
<![CDATA[Košarkaški temelji s loptom za igrače i trenere.
]]>          <w:br/>
<![CDATA[Zagreb: HKS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index.php/746181) (podatak o recenziji nije dostupan, članak, znanstveni)
]]>          <w:br/>
        </w:t>
      </w:r>
    </w:p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index.php/746186) (međunarodna recenzija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index.php/530287)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index.php/728366) (podatak o recenziji nije dostupan, članak, znanstveni)
]]>          <w:br/>
        </w:t>
      </w:r>
    </w:p>
    <w:p>
      <w:pPr/>
      <w:r>
        <w:rPr/>
        <w:t xml:space="preserve">
<![CDATA[Trninić, Slavko; Karalejić, Milivoj; Jakovljević, Saša; Jelaska, Igor
]]>          <w:br/>
<![CDATA[Structural Analysis of Knowledge Based on Specific Atributes of the Game of Basketball.  // Fizička kultura (Beograd), 64 (2010), 2;  22-41. (https://www.bib.irb.hr:8443/index.php/504783) (podatak o recenziji nije dostupan, članak, znanstveni)
]]>          <w:br/>
        </w:t>
      </w:r>
    </w:p>
    <w:p>
      <w:pPr/>
      <w:r>
        <w:rPr/>
        <w:t xml:space="preserve">
<![CDATA[Trninić, Slavko; Karalejić, Milivoje; Jakovljević, Saša; Jelaska, Igor
]]>          <w:br/>
<![CDATA[Structural Analysis of Knowledge Based on Principal Atributes of the Game of Basketball.  // Fizička kultura (Beograd), 64 (2010), 1;  5-25. (https://www.bib.irb.hr:8443/index.php/499267)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ninić, Slavko; Dežman, Brane
]]>          <w:br/>
<![CDATA[Differences in Playing Efficiency Structure of Three Types of Basketball Players in Defence.  // 4th International Scientific Conference on Kinesiology / Milanović, Dragan ; Prot, Franjo (ur.).
]]>          <w:br/>
<![CDATA[Opatija: Kineziološki fakultet Sveučilišta u Zagrebu, 2005. str. 522-525 (predavanje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ežman, Brane; Trninić, Slavko
]]>          <w:br/>
<![CDATA[Diferences in Playing Efficiency Structure of Three Types of Basketball Players in Offense.  // Methods of Management of Sport Training and Factors Influencing Sports Performance
]]>          <w:br/>
<![CDATA[Nitra: University of Constantine the Philosopher in Nitra, 2005. str. 55-61 (predavanje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Trninić, Slavko; Jaklinović-Fressl, Željka
]]>          <w:br/>
<![CDATA[Kriteriji za procjenu poželjnih specifičnih sposobnosti, osobina i znanja vrhunskih košarkaša.  // Kineziologija za 21. stoljeće / Milanović, Dragan (ur.).
]]>          <w:br/>
<![CDATA[Zagreb: Fakultet za fizičku kulturu Sveučilišta u Zagrebu, 1999. str. 233-235 (poster, međunarodna recenzija, cjeloviti rad (in extenso), znanstveni)
]]>          <w:br/>
        </w:t>
      </w:r>
    </w:p>
    <w:p>
      <w:pPr/>
      <w:r>
        <w:rPr/>
        <w:t xml:space="preserve">
<![CDATA[Trninić, Slavko
]]>          <w:br/>
<![CDATA[Analiza standardnih pokazatelja situacijske efikasnosti u košarkaškoj igri.  // Zbornik radova / Međunarodno savjetovanje "Dijagnostika treniranosti sportaša" / Milanović, Dragan ; Heimer, Stjep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Trninić, Slavko; Zajc, Marica
]]>          <w:br/>
<![CDATA[Diskriminativna analiza nekih indikatora eksplozivne snage s obzirom na spol.  // VI Dani psihologije u Zadru
]]>          <w:br/>
<![CDATA[Zadar: Sveučilište u Zadru, 1987. str. 45-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ca, Ante
]]>          <w:br/>
<![CDATA[Analiza i vrednovanje stanja pozicijske i tranzicijske obrane u košarkaškoj igri., 2011., doktorska disertacija, Kineziološki fakultet, Split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Hraste, Mladen
]]>          <w:br/>
<![CDATA[Konstrukcija i evaluacija ekspertnog sustava za procjenu stvarne kvalitete vaterpolista., 2010., doktorska disertacija, Kineziološki fakultet, Split
]]>          <w:br/>
        </w:t>
      </w:r>
    </w:p>
    <w:p>
      <w:pPr/>
      <w:r>
        <w:rPr/>
        <w:t xml:space="preserve">
<![CDATA[Ćorluka, Marin
]]>          <w:br/>
<![CDATA[Pragmatična valjanost inicijalnog motoričkog statusa u procjeni stvarne kvalitete nogometaša uzrasta od 14 do 16 godina., 2008., doktorska disertacija, Fakultet prirodoslovno-matematičkih i odgojnih znanosti, Mostar
]]>          <w:br/>
        </w:t>
      </w:r>
    </w:p>
    <w:p>
      <w:pPr/>
      <w:r>
        <w:rPr/>
        <w:t xml:space="preserve">
<![CDATA[Jeličić, Mario
]]>          <w:br/>
<![CDATA[Veličina i obilježja morfološke uvjetovanosti situacijske učinkovitosti vrhunskih juniorskih košarkaša., 2006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Trninić, Slavko
]]>          <w:br/>
<![CDATA[Strukturna analiza znanja u košarkaškoj igri., 1995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šić, Erik
]]>          <w:br/>
<![CDATA[Razlike između pobjedničkih i poraženih vrhunskih košarkaških europskih te američkih profesionalnih i sveučilišnih klubova u završnicama doigravanja., 200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 Androja
]]>          <w:br/>
<![CDATA[Negativni ishodi sporta., 2014., diplomski rad, preddiplomski, Kinezi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