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Petti (CROSBI Profil: 12147, MBZ: 128004)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earch for nu_mu --> nu_e oscillations in the NOMAD experiment.  // Physics Letters B, 570 (2003), (1-2);  19-31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Study of D^star+ production in muon neutrino charged current interactions in the NOMAD experiment.  // Physics Letters B, 526 (2002), 3-4;  278-286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New results on a search for a 33.9 MeV/c^2 neutral particle from pi^+ decay in the NOMAD experiment.  // Physics Letters B, 527 (2002), (1-2);  23-28 (međunarodna recenzija, članak, znanstveni)
]]>          <w:br/>
        </w:t>
      </w:r>
    </w:p>
    <w:p>
      <w:pPr/>
      <w:r>
        <w:rPr/>
        <w:t xml:space="preserve">
<![CDATA[Astier, P.; Autiero, D.; Baldisseri, A.; Baldo-Ceolin, M.; Banner, M.; Bassompierre, G.; Benslama, K.; Besson, N.; Bird, I.; Blumenfeld, B. et al.
]]>          <w:br/>
<![CDATA[A study of strange particle production in nu mu charged current interactions in the NOMAD experiment.  // Nuclear Physics B, 621 (2002), (1-2);  3-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2025-05-06T17:33:27+00:00</dcterms:created>
  <dcterms:modified xsi:type="dcterms:W3CDTF">2025-05-06T17:33:27+00:00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