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Udiljak (CROSBI Profil: 10771, MBZ: 319484)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čević, Goran; Udiljak, Nikola; Miličević, Tena
]]>          <w:br/>
<![CDATA[Changes in vagal reactivity to the sympathicotonia during the progression of heart failure: From self-suppression to counteraction.  // Medical hypotheses, 81 (2013), 2;  254-267 doi:10.1016/j.mehy.2013.04.033 (međunarodna recenzija, članak, znanstveni)
]]>          <w:br/>
        </w:t>
      </w:r>
    </w:p>
    <w:p>
      <w:pPr/>
      <w:r>
        <w:rPr/>
        <w:t xml:space="preserve">
<![CDATA[Dukić, Vanja; Udiljak, Nikola; Bartolić, Nina; Vargović, Martina; Kuduz, Robert; Boban, Nataša; Pećina, Marko; Polašek, Ozren
]]>          <w:br/>
<![CDATA[Surgical scientific publication and the 1991-1995 war in Croatia.  // Collegium Antropologicum, 35 (2011), 2;  409-4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ć, Nikolina; Mačković, Maja; Bakula, Miro; Mucić, Katarina; Udiljak, Nikola; Marušić, Marinko
]]>          <w:br/>
<![CDATA[Hypertriglyceridemia-induced pancreatitis treated with continuous insulin infusion—Case series.  // Clinical endocrinology, 96 (2021), 2;  139-143 doi:10.1111/cen.1455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ičević, Goran; Galic, Edvard; Udiljak, Nikola
]]>          <w:br/>
<![CDATA[Pacemaker-Mediated Tachycardia Interpolated Into Ventricular Tachycardia.  // Texas Heart Institute Journal, 49 (2022), 6; e217761, 2 doi:10.14503/thij-21-7761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cevic, Goran; Udiljak, Nikola; Gavranovic, Zeljka; Urek, Roman; Strinic, Dean; Bakula, Miro
]]>          <w:br/>
<![CDATA[Increased sympathetic activity in coronary artery disease shifts centre frequency of heart rate variability spectra leftward.  // New approaches in coronary artery disease. Proceedings of the 8th international congress on coronary artery disease October 11 - 14, 2009, Prague, Czech Republic / Lewis, Basil S. ; Widimsky, Petr ; Flugelman Moshe Y. ; Halon David A. (ur.).
]]>          <w:br/>
<![CDATA[Prag: Medimond International Proceedings, 2009. str. 401-404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