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Škunca (CROSBI Profil: 10720, MBZ: 237176)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