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Mijić (CROSBI Profil: 10183, MBZ: 285521)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Mijić, Ivana; Čengić, Drago
]]>          <w:br/>
<![CDATA[Hrvatska i EU: kako mediji re-konstriraju hrvatski put u Europsku Uniju?., 2006. (podatak o recenziji nije dostupan, izvještaj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